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6CF5" w14:textId="52AD512D" w:rsidR="00D6589B" w:rsidRDefault="00566870" w:rsidP="00EC208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66870">
        <w:rPr>
          <w:rFonts w:ascii="Arial" w:hAnsi="Arial" w:cs="Arial"/>
          <w:bCs/>
          <w:spacing w:val="-3"/>
          <w:sz w:val="22"/>
          <w:szCs w:val="22"/>
        </w:rPr>
        <w:t>On 8 December 2020</w:t>
      </w:r>
      <w:r w:rsidR="00CF0E28">
        <w:rPr>
          <w:rFonts w:ascii="Arial" w:hAnsi="Arial" w:cs="Arial"/>
          <w:bCs/>
          <w:spacing w:val="-3"/>
          <w:sz w:val="22"/>
          <w:szCs w:val="22"/>
        </w:rPr>
        <w:t>,</w:t>
      </w:r>
      <w:r w:rsidRPr="00566870">
        <w:rPr>
          <w:rFonts w:ascii="Arial" w:hAnsi="Arial" w:cs="Arial"/>
          <w:bCs/>
          <w:spacing w:val="-3"/>
          <w:sz w:val="22"/>
          <w:szCs w:val="22"/>
        </w:rPr>
        <w:t xml:space="preserve"> the Minister for Agricultural Industry Development and Fisheries and Minister for Rural Communities announced that the Department of Agriculture and Fisheries (DAF) would conduct a full review of the </w:t>
      </w:r>
      <w:r w:rsidRPr="00566870">
        <w:rPr>
          <w:rFonts w:ascii="Arial" w:hAnsi="Arial" w:cs="Arial"/>
          <w:bCs/>
          <w:i/>
          <w:iCs/>
          <w:spacing w:val="-3"/>
          <w:sz w:val="22"/>
          <w:szCs w:val="22"/>
        </w:rPr>
        <w:t>Animal Care and Protection Act 2001</w:t>
      </w:r>
      <w:r w:rsidRPr="00566870">
        <w:rPr>
          <w:rFonts w:ascii="Arial" w:hAnsi="Arial" w:cs="Arial"/>
          <w:bCs/>
          <w:spacing w:val="-3"/>
          <w:sz w:val="22"/>
          <w:szCs w:val="22"/>
        </w:rPr>
        <w:t xml:space="preserve"> (ACPA).</w:t>
      </w:r>
    </w:p>
    <w:p w14:paraId="57BE8C94" w14:textId="32EE5ABE" w:rsidR="00DD76CF" w:rsidRDefault="00DD76CF" w:rsidP="0040268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566870">
        <w:rPr>
          <w:rFonts w:ascii="Arial" w:hAnsi="Arial" w:cs="Arial"/>
          <w:bCs/>
          <w:spacing w:val="-3"/>
          <w:sz w:val="22"/>
          <w:szCs w:val="22"/>
        </w:rPr>
        <w:t xml:space="preserve"> Discussion Paper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has been prepared to facilitate consultation. The Discussion Paper</w:t>
      </w:r>
      <w:r w:rsidR="0056687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66870" w:rsidRPr="00566870">
        <w:rPr>
          <w:rFonts w:ascii="Arial" w:hAnsi="Arial" w:cs="Arial"/>
          <w:bCs/>
          <w:spacing w:val="-3"/>
          <w:sz w:val="22"/>
          <w:szCs w:val="22"/>
        </w:rPr>
        <w:t>sets out high level policy proposals for comment and invites feedback on current provisions of the ACPA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6EABF7A" w14:textId="1114221F" w:rsidR="00D44E01" w:rsidRPr="00D44E01" w:rsidRDefault="00D44E01" w:rsidP="0040268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44E01">
        <w:rPr>
          <w:rFonts w:ascii="Arial" w:hAnsi="Arial" w:cs="Arial"/>
          <w:sz w:val="22"/>
          <w:szCs w:val="22"/>
        </w:rPr>
        <w:t xml:space="preserve">Other Queensland legislation contains animal welfare provisions including the </w:t>
      </w:r>
      <w:r w:rsidRPr="00D44E01">
        <w:rPr>
          <w:rFonts w:ascii="Arial" w:hAnsi="Arial" w:cs="Arial"/>
          <w:i/>
          <w:sz w:val="22"/>
          <w:szCs w:val="22"/>
        </w:rPr>
        <w:t>Criminal Code</w:t>
      </w:r>
      <w:r w:rsidRPr="00D44E01">
        <w:rPr>
          <w:rFonts w:ascii="Arial" w:hAnsi="Arial" w:cs="Arial"/>
          <w:sz w:val="22"/>
          <w:szCs w:val="22"/>
        </w:rPr>
        <w:t xml:space="preserve"> Act </w:t>
      </w:r>
      <w:r w:rsidRPr="00D44E01">
        <w:rPr>
          <w:rFonts w:ascii="Arial" w:hAnsi="Arial" w:cs="Arial"/>
          <w:i/>
          <w:sz w:val="22"/>
          <w:szCs w:val="22"/>
        </w:rPr>
        <w:t>1899</w:t>
      </w:r>
      <w:r w:rsidRPr="00D44E01">
        <w:rPr>
          <w:rFonts w:ascii="Arial" w:hAnsi="Arial" w:cs="Arial"/>
          <w:sz w:val="22"/>
          <w:szCs w:val="22"/>
        </w:rPr>
        <w:t xml:space="preserve">, the </w:t>
      </w:r>
      <w:r w:rsidRPr="00D44E01">
        <w:rPr>
          <w:rFonts w:ascii="Arial" w:hAnsi="Arial" w:cs="Arial"/>
          <w:i/>
          <w:sz w:val="22"/>
          <w:szCs w:val="22"/>
        </w:rPr>
        <w:t>Police Powers and Responsibilities Act 2000</w:t>
      </w:r>
      <w:r w:rsidRPr="00D44E01">
        <w:rPr>
          <w:rFonts w:ascii="Arial" w:hAnsi="Arial" w:cs="Arial"/>
          <w:sz w:val="22"/>
          <w:szCs w:val="22"/>
        </w:rPr>
        <w:t xml:space="preserve">, the </w:t>
      </w:r>
      <w:r w:rsidRPr="00D44E01">
        <w:rPr>
          <w:rFonts w:ascii="Arial" w:hAnsi="Arial" w:cs="Arial"/>
          <w:i/>
          <w:sz w:val="22"/>
          <w:szCs w:val="22"/>
        </w:rPr>
        <w:t>Racing Integrity Act 2016</w:t>
      </w:r>
      <w:r w:rsidRPr="00D44E01">
        <w:rPr>
          <w:rFonts w:ascii="Arial" w:hAnsi="Arial" w:cs="Arial"/>
          <w:sz w:val="22"/>
          <w:szCs w:val="22"/>
        </w:rPr>
        <w:t xml:space="preserve"> and the </w:t>
      </w:r>
      <w:r w:rsidRPr="00D44E01">
        <w:rPr>
          <w:rFonts w:ascii="Arial" w:hAnsi="Arial" w:cs="Arial"/>
          <w:i/>
          <w:sz w:val="22"/>
          <w:szCs w:val="22"/>
        </w:rPr>
        <w:t>Veterinary Surgeons Act 1936.</w:t>
      </w:r>
      <w:r w:rsidRPr="00D44E01">
        <w:rPr>
          <w:rFonts w:ascii="Arial" w:hAnsi="Arial" w:cs="Arial"/>
          <w:sz w:val="22"/>
          <w:szCs w:val="22"/>
        </w:rPr>
        <w:t xml:space="preserve"> The relevant provisions contained in these Acts will not be part of the review of the ACPA</w:t>
      </w:r>
      <w:r w:rsidR="00CF0E28">
        <w:rPr>
          <w:rFonts w:ascii="Arial" w:hAnsi="Arial" w:cs="Arial"/>
          <w:sz w:val="22"/>
          <w:szCs w:val="22"/>
        </w:rPr>
        <w:t>,</w:t>
      </w:r>
      <w:r w:rsidRPr="00D44E01">
        <w:rPr>
          <w:rFonts w:ascii="Arial" w:hAnsi="Arial" w:cs="Arial"/>
          <w:sz w:val="22"/>
          <w:szCs w:val="22"/>
        </w:rPr>
        <w:t xml:space="preserve"> but will be considered to ensure they align with any amendments to the ACPA that may arise as a result. The Animal Care and Protection Regulation 2012, including the compulsory codes of practice</w:t>
      </w:r>
      <w:r w:rsidR="00CF0E28">
        <w:rPr>
          <w:rFonts w:ascii="Arial" w:hAnsi="Arial" w:cs="Arial"/>
          <w:sz w:val="22"/>
          <w:szCs w:val="22"/>
        </w:rPr>
        <w:t>,</w:t>
      </w:r>
      <w:r w:rsidRPr="00D44E01">
        <w:rPr>
          <w:rFonts w:ascii="Arial" w:hAnsi="Arial" w:cs="Arial"/>
          <w:sz w:val="22"/>
          <w:szCs w:val="22"/>
        </w:rPr>
        <w:t xml:space="preserve"> will be reviewed after any amendments to the ACPA have been finalised. </w:t>
      </w:r>
    </w:p>
    <w:p w14:paraId="10BB505A" w14:textId="23DF9429" w:rsidR="00D44E01" w:rsidRPr="00D44E01" w:rsidRDefault="00CB393A" w:rsidP="00EC208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44E01" w:rsidRPr="00D44E01">
        <w:rPr>
          <w:rFonts w:ascii="Arial" w:hAnsi="Arial" w:cs="Arial"/>
          <w:sz w:val="22"/>
          <w:szCs w:val="22"/>
        </w:rPr>
        <w:t>urther opportunity for consultation with stakeholders will be made available during the review process.</w:t>
      </w:r>
    </w:p>
    <w:p w14:paraId="4A74F2BF" w14:textId="442E11EB" w:rsidR="00566870" w:rsidRPr="00BE77ED" w:rsidRDefault="00D6589B" w:rsidP="0040268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566870" w:rsidRPr="00566870">
        <w:rPr>
          <w:rFonts w:ascii="Arial" w:hAnsi="Arial" w:cs="Arial"/>
          <w:sz w:val="22"/>
          <w:szCs w:val="22"/>
        </w:rPr>
        <w:t xml:space="preserve">release of the Discussion Paper on the review of the </w:t>
      </w:r>
      <w:r w:rsidR="00566870" w:rsidRPr="00D44E01">
        <w:rPr>
          <w:rFonts w:ascii="Arial" w:hAnsi="Arial" w:cs="Arial"/>
          <w:i/>
          <w:sz w:val="22"/>
          <w:szCs w:val="22"/>
        </w:rPr>
        <w:t>Animal Care and Protection Act 2001</w:t>
      </w:r>
      <w:r w:rsidR="00D44E01" w:rsidRPr="00D44E01">
        <w:rPr>
          <w:rFonts w:ascii="Arial" w:hAnsi="Arial" w:cs="Arial"/>
          <w:sz w:val="22"/>
          <w:szCs w:val="22"/>
        </w:rPr>
        <w:t xml:space="preserve"> </w:t>
      </w:r>
      <w:r w:rsidR="00D44E01" w:rsidRPr="00566870">
        <w:rPr>
          <w:rFonts w:ascii="Arial" w:hAnsi="Arial" w:cs="Arial"/>
          <w:sz w:val="22"/>
          <w:szCs w:val="22"/>
        </w:rPr>
        <w:t>for public consultation</w:t>
      </w:r>
      <w:r w:rsidR="00682151">
        <w:rPr>
          <w:rFonts w:ascii="Arial" w:hAnsi="Arial" w:cs="Arial"/>
          <w:sz w:val="22"/>
          <w:szCs w:val="22"/>
        </w:rPr>
        <w:t>.</w:t>
      </w:r>
    </w:p>
    <w:p w14:paraId="129A194B" w14:textId="77777777" w:rsidR="00D6589B" w:rsidRPr="00C07656" w:rsidRDefault="00D6589B" w:rsidP="002950AD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90100A7" w14:textId="7DF7C0F3" w:rsidR="00732E22" w:rsidRDefault="00520568" w:rsidP="002F17F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566870" w:rsidRPr="005E46D0">
          <w:rPr>
            <w:rStyle w:val="Hyperlink"/>
            <w:rFonts w:ascii="Arial" w:hAnsi="Arial" w:cs="Arial"/>
            <w:sz w:val="22"/>
            <w:szCs w:val="22"/>
          </w:rPr>
          <w:t xml:space="preserve">Review of the </w:t>
        </w:r>
        <w:r w:rsidR="00566870" w:rsidRPr="005E46D0">
          <w:rPr>
            <w:rStyle w:val="Hyperlink"/>
            <w:rFonts w:ascii="Arial" w:hAnsi="Arial" w:cs="Arial"/>
            <w:i/>
            <w:iCs/>
            <w:sz w:val="22"/>
            <w:szCs w:val="22"/>
          </w:rPr>
          <w:t>Animal Care and Protection Act 2001</w:t>
        </w:r>
        <w:r w:rsidR="00566870" w:rsidRPr="005E46D0">
          <w:rPr>
            <w:rStyle w:val="Hyperlink"/>
            <w:rFonts w:ascii="Arial" w:hAnsi="Arial" w:cs="Arial"/>
            <w:sz w:val="22"/>
            <w:szCs w:val="22"/>
          </w:rPr>
          <w:t xml:space="preserve"> – Discussion Paper</w:t>
        </w:r>
      </w:hyperlink>
      <w:r w:rsidR="00682151">
        <w:rPr>
          <w:rFonts w:ascii="Arial" w:hAnsi="Arial" w:cs="Arial"/>
          <w:sz w:val="22"/>
          <w:szCs w:val="22"/>
        </w:rPr>
        <w:t>.</w:t>
      </w:r>
    </w:p>
    <w:sectPr w:rsidR="00732E22" w:rsidSect="00253245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8F08" w14:textId="77777777" w:rsidR="000426C3" w:rsidRDefault="000426C3" w:rsidP="00D6589B">
      <w:r>
        <w:separator/>
      </w:r>
    </w:p>
  </w:endnote>
  <w:endnote w:type="continuationSeparator" w:id="0">
    <w:p w14:paraId="0DBC83DB" w14:textId="77777777" w:rsidR="000426C3" w:rsidRDefault="000426C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68C4" w14:textId="77777777" w:rsidR="000426C3" w:rsidRDefault="000426C3" w:rsidP="00D6589B">
      <w:r>
        <w:separator/>
      </w:r>
    </w:p>
  </w:footnote>
  <w:footnote w:type="continuationSeparator" w:id="0">
    <w:p w14:paraId="29DB9987" w14:textId="77777777" w:rsidR="000426C3" w:rsidRDefault="000426C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150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463F59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9D0C7F1" w14:textId="6D3CDB13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="00CF0E28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9509F9">
      <w:rPr>
        <w:rFonts w:ascii="Arial" w:hAnsi="Arial" w:cs="Arial"/>
        <w:b/>
        <w:color w:val="auto"/>
        <w:sz w:val="22"/>
        <w:szCs w:val="22"/>
        <w:lang w:eastAsia="en-US"/>
      </w:rPr>
      <w:t>March 2021</w:t>
    </w:r>
  </w:p>
  <w:p w14:paraId="69934396" w14:textId="21C061BC" w:rsidR="00CB1501" w:rsidRDefault="009509F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Release of Discussion Paper - </w:t>
    </w:r>
    <w:r w:rsidRPr="009509F9">
      <w:rPr>
        <w:rFonts w:ascii="Arial" w:hAnsi="Arial" w:cs="Arial"/>
        <w:b/>
        <w:sz w:val="22"/>
        <w:szCs w:val="22"/>
        <w:u w:val="single"/>
      </w:rPr>
      <w:t>Review of the</w:t>
    </w:r>
    <w:r w:rsidRPr="009509F9">
      <w:rPr>
        <w:rFonts w:ascii="Arial" w:hAnsi="Arial" w:cs="Arial"/>
        <w:b/>
        <w:i/>
        <w:iCs/>
        <w:sz w:val="22"/>
        <w:szCs w:val="22"/>
        <w:u w:val="single"/>
      </w:rPr>
      <w:t xml:space="preserve"> Animal Care and Protection Act 2001</w:t>
    </w:r>
  </w:p>
  <w:p w14:paraId="5194C5EE" w14:textId="380B05A2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280DCA">
      <w:rPr>
        <w:rFonts w:ascii="Arial" w:hAnsi="Arial" w:cs="Arial"/>
        <w:b/>
        <w:sz w:val="22"/>
        <w:szCs w:val="22"/>
        <w:u w:val="single"/>
      </w:rPr>
      <w:t xml:space="preserve"> </w:t>
    </w:r>
    <w:r w:rsidR="008F6036">
      <w:rPr>
        <w:rFonts w:ascii="Arial" w:hAnsi="Arial" w:cs="Arial"/>
        <w:b/>
        <w:sz w:val="22"/>
        <w:szCs w:val="22"/>
        <w:u w:val="single"/>
      </w:rPr>
      <w:t>for Agricultural Industry Development and Fisheries</w:t>
    </w:r>
    <w:r w:rsidR="008550C1">
      <w:rPr>
        <w:rFonts w:ascii="Arial" w:hAnsi="Arial" w:cs="Arial"/>
        <w:b/>
        <w:sz w:val="22"/>
        <w:szCs w:val="22"/>
        <w:u w:val="single"/>
      </w:rPr>
      <w:t xml:space="preserve"> and Minister for Rural Communities</w:t>
    </w:r>
  </w:p>
  <w:p w14:paraId="0F1CAACD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CA"/>
    <w:rsid w:val="0002504E"/>
    <w:rsid w:val="000426C3"/>
    <w:rsid w:val="00080F8F"/>
    <w:rsid w:val="0010384C"/>
    <w:rsid w:val="00152095"/>
    <w:rsid w:val="00174117"/>
    <w:rsid w:val="00253245"/>
    <w:rsid w:val="00277D89"/>
    <w:rsid w:val="00280DCA"/>
    <w:rsid w:val="002950AD"/>
    <w:rsid w:val="002C1F34"/>
    <w:rsid w:val="002F17F8"/>
    <w:rsid w:val="0034156D"/>
    <w:rsid w:val="003A3BDD"/>
    <w:rsid w:val="003D7EDE"/>
    <w:rsid w:val="00402686"/>
    <w:rsid w:val="0043543B"/>
    <w:rsid w:val="00501C66"/>
    <w:rsid w:val="00520568"/>
    <w:rsid w:val="00550873"/>
    <w:rsid w:val="00566870"/>
    <w:rsid w:val="00572E61"/>
    <w:rsid w:val="005E1F1A"/>
    <w:rsid w:val="005E46D0"/>
    <w:rsid w:val="00682151"/>
    <w:rsid w:val="006A2ED2"/>
    <w:rsid w:val="007265D0"/>
    <w:rsid w:val="00732E22"/>
    <w:rsid w:val="00741C20"/>
    <w:rsid w:val="007F44F4"/>
    <w:rsid w:val="008550C1"/>
    <w:rsid w:val="008F6036"/>
    <w:rsid w:val="00904077"/>
    <w:rsid w:val="00937A4A"/>
    <w:rsid w:val="009509F9"/>
    <w:rsid w:val="009E1316"/>
    <w:rsid w:val="00A512DF"/>
    <w:rsid w:val="00B45E56"/>
    <w:rsid w:val="00B95A06"/>
    <w:rsid w:val="00BE77ED"/>
    <w:rsid w:val="00C43999"/>
    <w:rsid w:val="00C75E67"/>
    <w:rsid w:val="00CB1501"/>
    <w:rsid w:val="00CB393A"/>
    <w:rsid w:val="00CD7885"/>
    <w:rsid w:val="00CD7A50"/>
    <w:rsid w:val="00CF0D8A"/>
    <w:rsid w:val="00CF0E28"/>
    <w:rsid w:val="00D21D51"/>
    <w:rsid w:val="00D33EC6"/>
    <w:rsid w:val="00D44E01"/>
    <w:rsid w:val="00D63068"/>
    <w:rsid w:val="00D6589B"/>
    <w:rsid w:val="00DD76CF"/>
    <w:rsid w:val="00E212C3"/>
    <w:rsid w:val="00EC2086"/>
    <w:rsid w:val="00F24A8A"/>
    <w:rsid w:val="00F45B99"/>
    <w:rsid w:val="00F46614"/>
    <w:rsid w:val="00F94D48"/>
    <w:rsid w:val="00FA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7C4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ap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6987B7-DAA9-4F95-ADAB-81DE7817C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8</TotalTime>
  <Pages>1</Pages>
  <Words>215</Words>
  <Characters>1154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1365</CharactersWithSpaces>
  <SharedDoc>false</SharedDoc>
  <HyperlinkBase>https://www.cabinet.qld.gov.au/documents/2021/Mar/ReviewACPAct/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11</cp:revision>
  <dcterms:created xsi:type="dcterms:W3CDTF">2021-07-23T03:58:00Z</dcterms:created>
  <dcterms:modified xsi:type="dcterms:W3CDTF">2021-09-07T00:57:00Z</dcterms:modified>
  <cp:category>Animal_Management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eDOCS AutoSave">
    <vt:lpwstr/>
  </property>
</Properties>
</file>